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right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it-IT"/>
        </w:rPr>
        <w:t>Milano, 13 agosto 2021</w:t>
      </w:r>
    </w:p>
    <w:p>
      <w:pPr>
        <w:pStyle w:val="Normal.0"/>
        <w:jc w:val="right"/>
        <w:rPr>
          <w:rFonts w:ascii="Arial" w:cs="Arial" w:hAnsi="Arial" w:eastAsia="Arial"/>
          <w:sz w:val="30"/>
          <w:szCs w:val="3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righ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Spett.le                             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Direttore Generale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righ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Direttore Sanitario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righ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Direttore medico di presidio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righ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Direttore professioni sanitarie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righ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Direttore UOC Risorse Umane e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righ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Relazioni sindacali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righ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righ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E p.c.                            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Al Personale Sanitario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color w:val="212121"/>
          <w:sz w:val="30"/>
          <w:szCs w:val="3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212121"/>
          <w:sz w:val="30"/>
          <w:szCs w:val="30"/>
          <w:shd w:val="clear" w:color="auto" w:fill="ffffff"/>
          <w:rtl w:val="0"/>
          <w:lang w:val="it-IT"/>
        </w:rPr>
        <w:t>Oggetto:</w:t>
      </w:r>
      <w:r>
        <w:rPr>
          <w:rFonts w:ascii="Arial" w:hAnsi="Arial" w:hint="default"/>
          <w:b w:val="1"/>
          <w:bCs w:val="1"/>
          <w:color w:val="212121"/>
          <w:sz w:val="30"/>
          <w:szCs w:val="30"/>
          <w:shd w:val="clear" w:color="auto" w:fill="ffffff"/>
          <w:rtl w:val="0"/>
        </w:rPr>
        <w:t> </w:t>
      </w:r>
      <w:r>
        <w:rPr>
          <w:rFonts w:ascii="Arial" w:hAnsi="Arial"/>
          <w:b w:val="1"/>
          <w:bCs w:val="1"/>
          <w:color w:val="212121"/>
          <w:sz w:val="30"/>
          <w:szCs w:val="30"/>
          <w:shd w:val="clear" w:color="auto" w:fill="ffffff"/>
          <w:rtl w:val="0"/>
          <w:lang w:val="it-IT"/>
        </w:rPr>
        <w:t>controllo "green pass</w:t>
      </w:r>
      <w:r>
        <w:rPr>
          <w:rFonts w:ascii="Arial" w:hAnsi="Arial" w:hint="default"/>
          <w:b w:val="1"/>
          <w:bCs w:val="1"/>
          <w:color w:val="212121"/>
          <w:sz w:val="30"/>
          <w:szCs w:val="30"/>
          <w:shd w:val="clear" w:color="auto" w:fill="ffffff"/>
          <w:rtl w:val="0"/>
          <w:lang w:val="it-IT"/>
        </w:rPr>
        <w:t xml:space="preserve">” </w:t>
      </w:r>
      <w:r>
        <w:rPr>
          <w:rFonts w:ascii="Arial" w:hAnsi="Arial"/>
          <w:b w:val="1"/>
          <w:bCs w:val="1"/>
          <w:color w:val="212121"/>
          <w:sz w:val="30"/>
          <w:szCs w:val="30"/>
          <w:shd w:val="clear" w:color="auto" w:fill="ffffff"/>
          <w:rtl w:val="0"/>
          <w:lang w:val="it-IT"/>
        </w:rPr>
        <w:t>per l</w:t>
      </w:r>
      <w:r>
        <w:rPr>
          <w:rFonts w:ascii="Arial" w:hAnsi="Arial" w:hint="default"/>
          <w:b w:val="1"/>
          <w:bCs w:val="1"/>
          <w:color w:val="212121"/>
          <w:sz w:val="30"/>
          <w:szCs w:val="30"/>
          <w:shd w:val="clear" w:color="auto" w:fill="ffffff"/>
          <w:rtl w:val="0"/>
          <w:lang w:val="it-IT"/>
        </w:rPr>
        <w:t>’</w:t>
      </w:r>
      <w:r>
        <w:rPr>
          <w:rFonts w:ascii="Arial" w:hAnsi="Arial"/>
          <w:b w:val="1"/>
          <w:bCs w:val="1"/>
          <w:color w:val="212121"/>
          <w:sz w:val="30"/>
          <w:szCs w:val="30"/>
          <w:shd w:val="clear" w:color="auto" w:fill="ffffff"/>
          <w:rtl w:val="0"/>
          <w:lang w:val="it-IT"/>
        </w:rPr>
        <w:t>accesso ai diversi servizi e attivit</w:t>
      </w:r>
      <w:r>
        <w:rPr>
          <w:rFonts w:ascii="Arial" w:hAnsi="Arial" w:hint="default"/>
          <w:b w:val="1"/>
          <w:bCs w:val="1"/>
          <w:color w:val="212121"/>
          <w:sz w:val="30"/>
          <w:szCs w:val="30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color w:val="212121"/>
          <w:sz w:val="30"/>
          <w:szCs w:val="30"/>
          <w:shd w:val="clear" w:color="auto" w:fill="ffffff"/>
          <w:rtl w:val="0"/>
          <w:lang w:val="it-IT"/>
        </w:rPr>
        <w:t>delle strutture ospedaliere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both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Come da </w:t>
      </w:r>
      <w:r>
        <w:rPr>
          <w:rFonts w:ascii="Arial" w:hAnsi="Arial"/>
          <w:i w:val="1"/>
          <w:iCs w:val="1"/>
          <w:color w:val="212121"/>
          <w:sz w:val="26"/>
          <w:szCs w:val="26"/>
          <w:shd w:val="clear" w:color="auto" w:fill="ffffff"/>
          <w:rtl w:val="0"/>
          <w:lang w:val="it-IT"/>
        </w:rPr>
        <w:t>D.L. n. 105 del 23 luglio 2021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e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successive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 indicazioni di Regione Lombardia del 3 agosto 2021 riguardanti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l'</w:t>
      </w:r>
      <w:r>
        <w:rPr>
          <w:rFonts w:ascii="Arial" w:hAnsi="Arial"/>
          <w:i w:val="1"/>
          <w:iCs w:val="1"/>
          <w:color w:val="212121"/>
          <w:sz w:val="26"/>
          <w:szCs w:val="26"/>
          <w:shd w:val="clear" w:color="auto" w:fill="ffffff"/>
          <w:rtl w:val="0"/>
          <w:lang w:val="it-IT"/>
        </w:rPr>
        <w:t>organizzazione delle attivit</w:t>
      </w:r>
      <w:r>
        <w:rPr>
          <w:rFonts w:ascii="Arial" w:hAnsi="Arial" w:hint="default"/>
          <w:i w:val="1"/>
          <w:iCs w:val="1"/>
          <w:color w:val="212121"/>
          <w:sz w:val="26"/>
          <w:szCs w:val="26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color w:val="212121"/>
          <w:sz w:val="26"/>
          <w:szCs w:val="26"/>
          <w:shd w:val="clear" w:color="auto" w:fill="ffffff"/>
          <w:rtl w:val="0"/>
          <w:lang w:val="it-IT"/>
        </w:rPr>
        <w:t>sanitarie/sociosanitarie in relazione all</w:t>
      </w:r>
      <w:r>
        <w:rPr>
          <w:rFonts w:ascii="Arial" w:hAnsi="Arial" w:hint="default"/>
          <w:i w:val="1"/>
          <w:iCs w:val="1"/>
          <w:color w:val="212121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Arial" w:hAnsi="Arial"/>
          <w:i w:val="1"/>
          <w:iCs w:val="1"/>
          <w:color w:val="212121"/>
          <w:sz w:val="26"/>
          <w:szCs w:val="26"/>
          <w:shd w:val="clear" w:color="auto" w:fill="ffffff"/>
          <w:rtl w:val="0"/>
          <w:lang w:val="it-IT"/>
        </w:rPr>
        <w:t>emergenza epidemiologica da covid-19</w:t>
      </w:r>
      <w:r>
        <w:rPr>
          <w:rFonts w:ascii="Arial" w:hAnsi="Arial"/>
          <w:i w:val="1"/>
          <w:iCs w:val="1"/>
          <w:color w:val="212121"/>
          <w:sz w:val="26"/>
          <w:szCs w:val="26"/>
          <w:shd w:val="clear" w:color="auto" w:fill="ffffff"/>
          <w:rtl w:val="0"/>
        </w:rPr>
        <w:t>,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 da venerd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it-IT"/>
        </w:rPr>
        <w:t xml:space="preserve">ì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6 agosto u.s.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it-IT"/>
        </w:rPr>
        <w:t xml:space="preserve"> è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previsto l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'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utilizz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o delle certificazioni verdi COVID-19 anche per l'accesso ai diversi servizi e attivit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fr-FR"/>
        </w:rPr>
        <w:t xml:space="preserve">à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delle strutture ospedaliere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Ci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it-IT"/>
        </w:rPr>
        <w:t xml:space="preserve">ò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premesso, r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isulta alla scrivente O.S. l'esistenza di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istruzioni/procedure aziendali che affidano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 la verifica, nonch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l'archiviazione delle certificazioni di cui sopra, c.d. "green pass"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al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p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ersonale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sanitario dei reparti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.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Pertanto si chiede come,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vist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a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’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enorme carenza di personale, le ferie in corso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e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le numerosissime sospensioni del personale sanitario non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vaccinato e 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’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attuale difficolta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̀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di tutti i reparti nel compensare queste assenze,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il personale dovrebbe riuscire a fare anche da 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it-IT"/>
        </w:rPr>
        <w:t>“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controllore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it-IT"/>
        </w:rPr>
        <w:t>”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I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conti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sono semplici: prendiamo un reparto medio, con circa una quarantina di pazienti. Una visita a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paziente. 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’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organico e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̀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quello che e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̀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, ridotto a contingenti minimi che fatica gi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da tempo a portare a termine tutte le attivit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assistenziali e burocratiche, lottando per garantire, nonostante tutto, un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assistenza di qualit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it-IT"/>
        </w:rPr>
        <w:t>à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 xml:space="preserve">.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Se 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infermiere o 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OSS deve rispondere 40 volte al citofono d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ingresso del reparto, rilevare temperatura, controllare la certificazione, magari discutere con chi questa certificazione non ce 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ha, fornire/verificare i DPI necessari, c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hi assiste i pazienti?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</w:rPr>
        <w:t>E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 xml:space="preserve">’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assolutamente importante che un parente possa fare visita a un proprio caro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ricoverato in un ospedale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, ma alla verifica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dei documenti occorre destinare personale non sanitario e bisogna altres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it-IT"/>
        </w:rPr>
        <w:t xml:space="preserve">ì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nel clima teso di queste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settimane, proteggere il personale da possibili aggressioni verbal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 xml:space="preserve">i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e/o fisiche.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Pertanto si invita e diffida questa Amministrazione all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it-IT"/>
        </w:rPr>
        <w:t>’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immediata revoca e revisione della procedura in oggetto. Preciso altres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  <w:lang w:val="it-IT"/>
        </w:rPr>
        <w:t xml:space="preserve">ì </w:t>
      </w: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che di quanto sopra sarebbe stato utile e rispettoso informare anzitempo la RSU e le OO.SS.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both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  <w:r>
        <w:rPr>
          <w:rFonts w:ascii="Arial" w:hAnsi="Arial"/>
          <w:color w:val="212121"/>
          <w:sz w:val="26"/>
          <w:szCs w:val="26"/>
          <w:shd w:val="clear" w:color="auto" w:fill="ffffff"/>
          <w:rtl w:val="0"/>
          <w:lang w:val="it-IT"/>
        </w:rPr>
        <w:t>In attesa di un celere e fattivo riscontro, si porgono distinti saluti.</w:t>
      </w:r>
      <w:r>
        <w:rPr>
          <w:rFonts w:ascii="Arial" w:hAnsi="Arial" w:hint="default"/>
          <w:color w:val="212121"/>
          <w:sz w:val="26"/>
          <w:szCs w:val="26"/>
          <w:shd w:val="clear" w:color="auto" w:fill="ffffff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shd w:val="clear" w:color="auto" w:fill="ffffff"/>
          <w:rtl w:val="0"/>
        </w:rPr>
      </w:pPr>
    </w:p>
    <w:p>
      <w:pPr>
        <w:pStyle w:val="Normal.0"/>
        <w:jc w:val="center"/>
        <w:rPr>
          <w:rFonts w:ascii="Arial" w:cs="Arial" w:hAnsi="Arial" w:eastAsia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it-IT"/>
        </w:rPr>
        <w:t xml:space="preserve">Dott.ssa Mimma Sternativo </w:t>
      </w:r>
    </w:p>
    <w:p>
      <w:pPr>
        <w:pStyle w:val="Normal.0"/>
        <w:jc w:val="center"/>
        <w:rPr>
          <w:rFonts w:ascii="Arial" w:cs="Arial" w:hAnsi="Arial" w:eastAsia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it-IT"/>
        </w:rPr>
        <w:t>Segretario Generale FIALS</w:t>
      </w:r>
    </w:p>
    <w:p>
      <w:pPr>
        <w:pStyle w:val="Normal.0"/>
        <w:jc w:val="center"/>
        <w:rPr>
          <w:rFonts w:ascii="Calibri" w:cs="Calibri" w:hAnsi="Calibri" w:eastAsia="Calibri"/>
          <w:sz w:val="26"/>
          <w:szCs w:val="26"/>
        </w:rPr>
      </w:pPr>
      <w:r>
        <w:rPr>
          <w:rFonts w:ascii="Arial" w:hAnsi="Arial"/>
          <w:sz w:val="26"/>
          <w:szCs w:val="26"/>
          <w:shd w:val="clear" w:color="auto" w:fill="ffffff"/>
          <w:rtl w:val="0"/>
          <w:lang w:val="it-IT"/>
        </w:rPr>
        <w:t>Milano Area Metropolitana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3037638</wp:posOffset>
            </wp:positionH>
            <wp:positionV relativeFrom="line">
              <wp:posOffset>62464</wp:posOffset>
            </wp:positionV>
            <wp:extent cx="1029335" cy="1051875"/>
            <wp:effectExtent l="114299" t="111154" r="114299" b="111154"/>
            <wp:wrapNone/>
            <wp:docPr id="1073741826" name="officeArt object" descr="Timbro - Segreteria Provinciale Mila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imbro - Segreteria Provinciale Milano.png" descr="Timbro - Segreteria Provinciale Milan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 rot="20738945">
                      <a:off x="0" y="0"/>
                      <a:ext cx="1029335" cy="1051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cs="Calibri" w:hAnsi="Calibri" w:eastAsia="Calibri"/>
          <w:rtl w:val="0"/>
        </w:rPr>
        <w:tab/>
        <w:tab/>
        <w:tab/>
        <w:tab/>
        <w:tab/>
        <w:tab/>
        <w:tab/>
        <w:tab/>
        <w:tab/>
        <w:t xml:space="preserve">  </w:t>
      </w:r>
    </w:p>
    <w:p>
      <w:pPr>
        <w:pStyle w:val="Normal.0"/>
      </w:pPr>
      <w:r>
        <w:rPr>
          <w:rFonts w:ascii="Calibri" w:cs="Calibri" w:hAnsi="Calibri" w:eastAsia="Calibri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3794826</wp:posOffset>
            </wp:positionH>
            <wp:positionV relativeFrom="line">
              <wp:posOffset>14671</wp:posOffset>
            </wp:positionV>
            <wp:extent cx="1415779" cy="716214"/>
            <wp:effectExtent l="0" t="0" r="0" b="0"/>
            <wp:wrapNone/>
            <wp:docPr id="1073741827" name="officeArt object" descr="Firma - Mimma Sternativ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irma - Mimma Sternativo.png" descr="Firma - Mimma Sternativo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779" cy="7162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701" w:right="1021" w:bottom="1701" w:left="1021" w:header="284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-4445</wp:posOffset>
          </wp:positionH>
          <wp:positionV relativeFrom="page">
            <wp:posOffset>-634</wp:posOffset>
          </wp:positionV>
          <wp:extent cx="7569200" cy="106934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